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799B" w14:textId="77777777" w:rsidR="00173D27" w:rsidRPr="00907CDE" w:rsidRDefault="00173D27" w:rsidP="006727EA">
      <w:pPr>
        <w:pStyle w:val="Heading1"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cs="Times New Roman"/>
          <w:b w:val="0"/>
          <w:bCs w:val="0"/>
          <w:color w:val="191919"/>
          <w:sz w:val="40"/>
          <w:szCs w:val="40"/>
        </w:rPr>
      </w:pPr>
      <w:r w:rsidRPr="00907CDE">
        <w:rPr>
          <w:rFonts w:ascii="Times New Roman" w:hAnsi="Times New Roman" w:cs="Times New Roman"/>
          <w:b w:val="0"/>
          <w:bCs w:val="0"/>
          <w:color w:val="191919"/>
          <w:sz w:val="40"/>
          <w:szCs w:val="40"/>
        </w:rPr>
        <w:t>中国颁布关于施行修改后专利法的相关审查业务处理暂行办法</w:t>
      </w:r>
    </w:p>
    <w:p w14:paraId="6E4A24E0" w14:textId="77777777" w:rsidR="00B87A68" w:rsidRPr="00907CDE" w:rsidRDefault="00B87A68" w:rsidP="00B563CF">
      <w:pPr>
        <w:spacing w:line="360" w:lineRule="auto"/>
        <w:jc w:val="center"/>
        <w:rPr>
          <w:rFonts w:ascii="Times New Roman" w:eastAsia="SimSun" w:hAnsi="Times New Roman" w:cs="Times New Roman"/>
          <w:kern w:val="36"/>
          <w:sz w:val="24"/>
          <w:szCs w:val="24"/>
        </w:rPr>
      </w:pPr>
    </w:p>
    <w:p w14:paraId="42BEFBFD" w14:textId="025A130E" w:rsidR="00173D27" w:rsidRPr="00907CDE" w:rsidRDefault="00B87A68" w:rsidP="00B87A68">
      <w:pPr>
        <w:spacing w:line="360" w:lineRule="auto"/>
        <w:jc w:val="right"/>
        <w:rPr>
          <w:rFonts w:ascii="Times New Roman" w:eastAsia="SimSun" w:hAnsi="Times New Roman" w:cs="Times New Roman"/>
          <w:kern w:val="36"/>
          <w:sz w:val="24"/>
          <w:szCs w:val="24"/>
        </w:rPr>
      </w:pPr>
      <w:r w:rsidRPr="00907CDE">
        <w:rPr>
          <w:rFonts w:ascii="Times New Roman" w:eastAsia="SimSun" w:hAnsi="Times New Roman" w:cs="Times New Roman"/>
          <w:kern w:val="36"/>
          <w:sz w:val="24"/>
          <w:szCs w:val="24"/>
        </w:rPr>
        <w:t>作者</w:t>
      </w:r>
      <w:r w:rsidRPr="00907CDE">
        <w:rPr>
          <w:rFonts w:ascii="Times New Roman" w:eastAsia="SimSun" w:hAnsi="Times New Roman" w:cs="Times New Roman"/>
          <w:kern w:val="36"/>
          <w:sz w:val="24"/>
          <w:szCs w:val="24"/>
        </w:rPr>
        <w:t xml:space="preserve"> </w:t>
      </w:r>
      <w:r w:rsidRPr="00907CDE">
        <w:rPr>
          <w:rFonts w:ascii="Times New Roman" w:eastAsia="SimSun" w:hAnsi="Times New Roman" w:cs="Times New Roman"/>
          <w:kern w:val="36"/>
          <w:sz w:val="24"/>
          <w:szCs w:val="24"/>
        </w:rPr>
        <w:t>左涵湄</w:t>
      </w:r>
      <w:r w:rsidRPr="00907CDE">
        <w:rPr>
          <w:rFonts w:ascii="Times New Roman" w:eastAsia="SimSun" w:hAnsi="Times New Roman" w:cs="Times New Roman"/>
          <w:kern w:val="36"/>
          <w:sz w:val="24"/>
          <w:szCs w:val="24"/>
        </w:rPr>
        <w:t xml:space="preserve"> </w:t>
      </w:r>
      <w:r w:rsidRPr="00907CDE">
        <w:rPr>
          <w:rFonts w:ascii="Times New Roman" w:eastAsia="SimSun" w:hAnsi="Times New Roman" w:cs="Times New Roman"/>
          <w:kern w:val="36"/>
          <w:sz w:val="24"/>
          <w:szCs w:val="24"/>
        </w:rPr>
        <w:t>孙海龙</w:t>
      </w:r>
      <w:r w:rsidRPr="00907CDE">
        <w:rPr>
          <w:rFonts w:ascii="Times New Roman" w:eastAsia="SimSun" w:hAnsi="Times New Roman" w:cs="Times New Roman"/>
          <w:kern w:val="36"/>
          <w:sz w:val="24"/>
          <w:szCs w:val="24"/>
        </w:rPr>
        <w:t xml:space="preserve"> </w:t>
      </w:r>
    </w:p>
    <w:p w14:paraId="4934538A" w14:textId="77777777" w:rsidR="00B563CF" w:rsidRPr="00907CDE" w:rsidRDefault="00B563CF" w:rsidP="00B563CF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23D86673" w14:textId="49F34AC7" w:rsidR="00B563CF" w:rsidRPr="00907CDE" w:rsidRDefault="006727EA" w:rsidP="00B553A8">
      <w:pPr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引言</w:t>
      </w:r>
    </w:p>
    <w:p w14:paraId="6D5DC1F7" w14:textId="7B95F390" w:rsidR="00B563CF" w:rsidRPr="00907CDE" w:rsidRDefault="00B563CF" w:rsidP="00B553A8">
      <w:pPr>
        <w:rPr>
          <w:rFonts w:ascii="Times New Roman" w:eastAsia="SimSun" w:hAnsi="Times New Roman" w:cs="Times New Roman"/>
          <w:sz w:val="24"/>
          <w:szCs w:val="24"/>
        </w:rPr>
      </w:pPr>
    </w:p>
    <w:p w14:paraId="7B8E37E9" w14:textId="45A21887" w:rsidR="00173D27" w:rsidRPr="00907CDE" w:rsidRDefault="00173D27" w:rsidP="00A75884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第四次修改的专利法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（新专利法）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将在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日起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生效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，为此，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日，中国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国家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知识产权局（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）颁发了关于施行修改后专利法的相关审查业务处理暂行办法。该暂行办法涉及外观设计保护期、</w:t>
      </w:r>
      <w:r w:rsidR="006F128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局部外观设计保护、外观设计申请的国内优先权、专利期限补偿、专利申请的诚实信用审查等各方面的内容。</w:t>
      </w:r>
    </w:p>
    <w:p w14:paraId="42ADCC01" w14:textId="1A03EBB2" w:rsidR="00173D27" w:rsidRPr="00907CDE" w:rsidRDefault="00173D27" w:rsidP="00125BB2">
      <w:pPr>
        <w:ind w:firstLine="200"/>
        <w:rPr>
          <w:rFonts w:ascii="Times New Roman" w:eastAsia="SimSun" w:hAnsi="Times New Roman" w:cs="Times New Roman"/>
          <w:sz w:val="24"/>
          <w:szCs w:val="24"/>
        </w:rPr>
      </w:pPr>
    </w:p>
    <w:p w14:paraId="23F50D3E" w14:textId="0276F2F7" w:rsidR="0094617E" w:rsidRDefault="00C63DCE" w:rsidP="00125BB2">
      <w:pPr>
        <w:ind w:firstLine="200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正文</w:t>
      </w:r>
    </w:p>
    <w:p w14:paraId="2853B237" w14:textId="77777777" w:rsidR="00A75884" w:rsidRPr="00907CDE" w:rsidRDefault="00A75884" w:rsidP="00125BB2">
      <w:pPr>
        <w:ind w:firstLine="200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4A4D5FDE" w14:textId="5FC01623" w:rsidR="00732283" w:rsidRPr="00907CDE" w:rsidRDefault="006F1280" w:rsidP="00125BB2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专利法的第四次修改将在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日生效</w:t>
      </w:r>
      <w:r w:rsidR="00F5015B" w:rsidRPr="0060650C">
        <w:rPr>
          <w:rStyle w:val="FootnoteReference"/>
          <w:rFonts w:ascii="Times New Roman" w:hAnsi="Times New Roman" w:cs="Times New Roman"/>
          <w:color w:val="0000FF"/>
          <w:sz w:val="24"/>
          <w:szCs w:val="24"/>
        </w:rPr>
        <w:footnoteReference w:id="1"/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尽管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日已经完成了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对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专利法实施细则</w:t>
      </w:r>
      <w:r w:rsidR="00413B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（新实施细则）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的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公众意见的征求，但是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该实施细则</w:t>
      </w:r>
      <w:r w:rsidR="006141D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仍在修改中。同时，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日，中国国家知识产权局（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）颁发了关于施行修改后专利法的相关审查业务处理暂行办法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，该暂行办法也将在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日起实施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。该暂行办法涉及外观设计</w:t>
      </w:r>
      <w:r w:rsidR="00C63DC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专利</w:t>
      </w:r>
      <w:r w:rsidR="0073228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保护期、局部外观设计保护、外观设计申请的国内优先权、专利期限补偿、专利申请的诚实信用审查等各方面的内容。</w:t>
      </w:r>
    </w:p>
    <w:p w14:paraId="74CD383E" w14:textId="53ED83DD" w:rsidR="00732283" w:rsidRPr="00907CDE" w:rsidRDefault="00732283" w:rsidP="00125BB2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该暂行办法包括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个条款，覆盖了新专利法中涉及的</w:t>
      </w:r>
      <w:r w:rsidR="00907CDE" w:rsidRPr="00907CDE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几个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重要方面。尽管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该暂行办法规定了一些新机制</w:t>
      </w:r>
      <w:r w:rsidR="00413B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相关的表格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的</w:t>
      </w:r>
      <w:r w:rsidR="00413B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格式和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提交时间，但是其规定在</w:t>
      </w:r>
      <w:r w:rsidR="00413B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实施细则最终颁布</w:t>
      </w:r>
      <w:r w:rsidR="00413B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之前，</w:t>
      </w:r>
      <w:r w:rsidR="004878DF" w:rsidRPr="004878DF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大部分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审查</w:t>
      </w:r>
      <w:r w:rsidR="004878DF" w:rsidRPr="004878DF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暂缓进行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。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由于目前还不知道新实施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细则将在何时颁布实施，因而尽管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新修改的专利法将在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3F453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日生效，但是有些修改的实施不会立即实现。</w:t>
      </w:r>
      <w:r w:rsidR="00EB02B9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该暂行办法</w:t>
      </w:r>
      <w:r w:rsidR="002A5C1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的主要规定介绍如下：</w:t>
      </w:r>
    </w:p>
    <w:p w14:paraId="107EB800" w14:textId="7A0DB43E" w:rsidR="002A5C1B" w:rsidRPr="00907CDE" w:rsidRDefault="004B7760" w:rsidP="004B7760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、</w:t>
      </w:r>
      <w:r w:rsidR="002A5C1B" w:rsidRPr="00907CD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外观设计专利的保护年限</w:t>
      </w:r>
    </w:p>
    <w:p w14:paraId="1B7F0F2A" w14:textId="62AEE020" w:rsidR="002A5C1B" w:rsidRPr="00907CDE" w:rsidRDefault="002A5C1B" w:rsidP="00046C0F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依据新专利法，外观设计专利的保护期限为自专利申请日起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年。该暂行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办法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明确该新的外观设计保护年限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仅针对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日及以后提交的外观设计。在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日或之前提交的外观设计专利，其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专利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保护期仍为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EE6F5B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年。</w:t>
      </w:r>
    </w:p>
    <w:p w14:paraId="1430CD4F" w14:textId="48E325DE" w:rsidR="00EE6F5B" w:rsidRPr="00907CDE" w:rsidRDefault="00EE6F5B" w:rsidP="004B7760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2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、局部外观设计</w:t>
      </w:r>
    </w:p>
    <w:p w14:paraId="14E2C025" w14:textId="59F1F8EC" w:rsidR="00046C0F" w:rsidRPr="00907CDE" w:rsidRDefault="00EE6F5B" w:rsidP="00046C0F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新修改的专利法引入了对局部外观设计的保护。自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日起，申请人可以向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提交要求产品局部外观设计保护的外观设计专利申请。因为</w:t>
      </w:r>
      <w:r w:rsidR="004B776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实施条例还没有颁布</w:t>
      </w:r>
      <w:r w:rsidR="004B776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实施</w:t>
      </w:r>
      <w:r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并且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相关的</w:t>
      </w:r>
      <w:r w:rsidR="009F14E2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配套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电子系统仍在开发，因而暂行</w:t>
      </w:r>
      <w:r w:rsidR="004B776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办法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规定申请人应以纸件形式</w:t>
      </w:r>
      <w:r w:rsidR="00116453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或离线电子形式（</w:t>
      </w:r>
      <w:r w:rsidR="00116453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CPC</w:t>
      </w:r>
      <w:r w:rsidR="00116453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形式）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提交局部外观设计申请。在</w:t>
      </w:r>
      <w:r w:rsidR="004B776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实施条例没有颁布</w:t>
      </w:r>
      <w:r w:rsidR="004B776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实施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之前，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="00C07800" w:rsidRPr="00046C0F">
        <w:rPr>
          <w:rFonts w:ascii="Times New Roman" w:hAnsi="Times New Roman" w:cs="Times New Roman"/>
          <w:b w:val="0"/>
          <w:bCs w:val="0"/>
          <w:sz w:val="24"/>
          <w:szCs w:val="24"/>
        </w:rPr>
        <w:t>将不对这些局部外观设计进行审查。</w:t>
      </w:r>
    </w:p>
    <w:p w14:paraId="3730A33B" w14:textId="48707676" w:rsidR="00C07800" w:rsidRPr="00907CDE" w:rsidRDefault="004B7760" w:rsidP="004B7760">
      <w:pPr>
        <w:pStyle w:val="ListParagraph"/>
        <w:ind w:left="560" w:firstLineChars="0" w:firstLine="0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3</w:t>
      </w: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、</w:t>
      </w:r>
      <w:r w:rsidR="00C07800" w:rsidRPr="00907CDE">
        <w:rPr>
          <w:rFonts w:ascii="Times New Roman" w:eastAsia="SimSun" w:hAnsi="Times New Roman" w:cs="Times New Roman"/>
          <w:sz w:val="24"/>
          <w:szCs w:val="24"/>
          <w:u w:val="single"/>
        </w:rPr>
        <w:t>外观设计</w:t>
      </w: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专利</w:t>
      </w:r>
      <w:r w:rsidR="00C07800" w:rsidRPr="00907CDE">
        <w:rPr>
          <w:rFonts w:ascii="Times New Roman" w:eastAsia="SimSun" w:hAnsi="Times New Roman" w:cs="Times New Roman"/>
          <w:sz w:val="24"/>
          <w:szCs w:val="24"/>
          <w:u w:val="single"/>
        </w:rPr>
        <w:t>申请的国内优先权</w:t>
      </w:r>
    </w:p>
    <w:p w14:paraId="104DC3B6" w14:textId="1821B967" w:rsidR="00C07800" w:rsidRPr="00907CDE" w:rsidRDefault="00C07800" w:rsidP="004B7760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根据新修改的专利法的第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条，申请人在中国第一次提出外观设计申请之日起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个月内，就相同主题提出专利申请时</w:t>
      </w:r>
      <w:r w:rsidR="00A6099C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，可以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要求优先权。该暂行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办法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确认只有在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日及之后提交的外观设计申请可以要求这种</w:t>
      </w:r>
      <w:r w:rsidR="004B776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国内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优先权。</w:t>
      </w:r>
    </w:p>
    <w:p w14:paraId="7F635AA2" w14:textId="6A0185A2" w:rsidR="00DC1168" w:rsidRPr="00907CDE" w:rsidRDefault="00C07800" w:rsidP="00046C0F">
      <w:pPr>
        <w:pStyle w:val="Heading1"/>
        <w:shd w:val="clear" w:color="auto" w:fill="FFFFFF"/>
        <w:spacing w:before="0" w:beforeAutospacing="0" w:after="120" w:afterAutospacing="0" w:line="570" w:lineRule="atLeast"/>
        <w:ind w:firstLineChars="200" w:firstLine="4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日前提交的外观设计专利申请的保护年限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为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年，在满足一定的条件的情况下，</w:t>
      </w:r>
      <w:r w:rsidR="00D868B9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申请人可以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日之后重新提交该外观设计申请，并要求国内优先权</w:t>
      </w:r>
      <w:r w:rsidR="003B7846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这样授权后其保护期限为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BF7470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年，因而可以延长保护期限。</w:t>
      </w:r>
      <w:r w:rsidR="00C34F5F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但是在新实施细则出台前，</w:t>
      </w:r>
      <w:r w:rsidR="00C34F5F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="00C34F5F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将不会对该国内优先权要求进行审查。</w:t>
      </w:r>
    </w:p>
    <w:p w14:paraId="56CB474C" w14:textId="77B7DB3A" w:rsidR="003B7846" w:rsidRPr="00907CDE" w:rsidRDefault="003B7846" w:rsidP="003B7846">
      <w:pPr>
        <w:pStyle w:val="ListParagraph"/>
        <w:ind w:left="560" w:firstLineChars="0" w:firstLine="0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lastRenderedPageBreak/>
        <w:t>4</w:t>
      </w: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、专利期限补偿</w:t>
      </w:r>
    </w:p>
    <w:p w14:paraId="71167FDA" w14:textId="0B4C6F65" w:rsidR="00DC1168" w:rsidRPr="00046C0F" w:rsidRDefault="00C34F5F" w:rsidP="00046C0F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依据新修改的专利法第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42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条第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款，</w:t>
      </w:r>
      <w:r w:rsidR="003B7846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在特定的情况下，针对授权专利，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申请人可以要求专利权期限补偿</w:t>
      </w:r>
      <w:r w:rsidR="00241D9F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（针对不合理延迟的</w:t>
      </w:r>
      <w:r w:rsidR="00D6311C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专利期限</w:t>
      </w:r>
      <w:r w:rsidR="00241D9F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补偿）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。该暂行办法明确</w:t>
      </w:r>
      <w:r w:rsidR="003B7846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 w:rsidR="00D6311C"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针对不合理延迟的</w:t>
      </w:r>
      <w:r w:rsidR="003B7846"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专利期限补偿仅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针对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日或其后授权的</w:t>
      </w:r>
      <w:r w:rsidR="00081A7E" w:rsidRPr="006A1672">
        <w:rPr>
          <w:rFonts w:ascii="Times New Roman" w:hAnsi="Times New Roman" w:cs="Times New Roman"/>
          <w:b w:val="0"/>
          <w:bCs w:val="0"/>
          <w:sz w:val="24"/>
          <w:szCs w:val="24"/>
        </w:rPr>
        <w:t>专利。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要求</w:t>
      </w:r>
      <w:r w:rsidR="0011645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这种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期限补偿的申请必须在专利授权后三个月内提出。再一次地，因为</w:t>
      </w:r>
      <w:r w:rsidR="00A6099C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实施细则尚未</w:t>
      </w:r>
      <w:r w:rsidR="00A6099C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颁布实施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、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配套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电子系统正在开发，因而要求期限补偿的申请只能以纸面的形式提出。在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实施细则出台之前，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将不会审查该</w:t>
      </w:r>
      <w:r w:rsidR="00A6099C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这类</w:t>
      </w:r>
      <w:r w:rsidR="00081A7E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申请</w:t>
      </w:r>
      <w:r w:rsidR="00081A7E" w:rsidRPr="006A1672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。</w:t>
      </w:r>
    </w:p>
    <w:p w14:paraId="3BFF99EC" w14:textId="51C0A37C" w:rsidR="00DC1168" w:rsidRPr="00907CDE" w:rsidRDefault="00BA1227" w:rsidP="00DC1168">
      <w:pPr>
        <w:pStyle w:val="ListParagraph"/>
        <w:ind w:left="560" w:firstLineChars="0" w:firstLine="0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 xml:space="preserve">5. </w:t>
      </w:r>
      <w:r w:rsidR="00DC1168" w:rsidRPr="00907CDE">
        <w:rPr>
          <w:rFonts w:ascii="Times New Roman" w:eastAsia="SimSun" w:hAnsi="Times New Roman" w:cs="Times New Roman"/>
          <w:sz w:val="24"/>
          <w:szCs w:val="24"/>
          <w:u w:val="single"/>
        </w:rPr>
        <w:t>对专利申请是否符合诚实信用原则的审查</w:t>
      </w:r>
    </w:p>
    <w:p w14:paraId="0ECD1852" w14:textId="6D2AB915" w:rsidR="00046C0F" w:rsidRPr="00907CDE" w:rsidRDefault="00081A7E" w:rsidP="00046C0F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为打击不正当专利申请和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限制专利权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滥用，新专利法引入了诚实信用原则。依据新专利法第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条，专利的申请与专利权的行使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应遵照诚实信用原则。暂行办法确认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自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45323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日开始将进行申请是否满足诚实信用原则的审查。</w:t>
      </w:r>
    </w:p>
    <w:p w14:paraId="4B3C81EB" w14:textId="6B50E19F" w:rsidR="00E45323" w:rsidRPr="00907CDE" w:rsidRDefault="00E45323" w:rsidP="00125BB2">
      <w:pPr>
        <w:ind w:firstLine="200"/>
        <w:rPr>
          <w:rFonts w:ascii="Times New Roman" w:eastAsia="SimSun" w:hAnsi="Times New Roman" w:cs="Times New Roman"/>
          <w:sz w:val="24"/>
          <w:szCs w:val="24"/>
        </w:rPr>
      </w:pPr>
    </w:p>
    <w:p w14:paraId="18EC7505" w14:textId="5D4F3054" w:rsidR="00E45323" w:rsidRPr="00907CDE" w:rsidRDefault="00E45323" w:rsidP="00DC1168">
      <w:pPr>
        <w:pStyle w:val="ListParagraph"/>
        <w:ind w:left="560" w:firstLineChars="0" w:firstLine="0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07CDE">
        <w:rPr>
          <w:rFonts w:ascii="Times New Roman" w:eastAsia="SimSun" w:hAnsi="Times New Roman" w:cs="Times New Roman"/>
          <w:sz w:val="24"/>
          <w:szCs w:val="24"/>
          <w:u w:val="single"/>
        </w:rPr>
        <w:t>结论</w:t>
      </w:r>
    </w:p>
    <w:p w14:paraId="41FE0093" w14:textId="481CB4BF" w:rsidR="00E45323" w:rsidRPr="00907CDE" w:rsidRDefault="00E45323" w:rsidP="00046C0F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总的来说，该暂行办法发出的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这样的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信息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，即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公众和专利从业者应耐心等待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实施细则的出台。由于新专利法在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日就已经生效，对修改后的实施细则的等待时间越长，对新专利法如何实际实施的困惑就会越</w:t>
      </w:r>
      <w:r w:rsidR="009F14E2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多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CNIPA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的审查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积压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也会越来越严重</w:t>
      </w:r>
      <w:r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。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OBWB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中国团队将继续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关注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新专利法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年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月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日之后的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实施，并将</w:t>
      </w:r>
      <w:r w:rsidR="00046C0F" w:rsidRPr="00046C0F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及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时报告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有关新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实施细则的颁布实施</w:t>
      </w:r>
      <w:r w:rsidR="00DC1168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的进展</w:t>
      </w:r>
      <w:r w:rsidR="006727EA" w:rsidRPr="00907CDE">
        <w:rPr>
          <w:rFonts w:ascii="Times New Roman" w:hAnsi="Times New Roman" w:cs="Times New Roman"/>
          <w:b w:val="0"/>
          <w:bCs w:val="0"/>
          <w:sz w:val="24"/>
          <w:szCs w:val="24"/>
        </w:rPr>
        <w:t>。</w:t>
      </w:r>
    </w:p>
    <w:p w14:paraId="57A7899D" w14:textId="77777777" w:rsidR="00081A7E" w:rsidRPr="00907CDE" w:rsidRDefault="00081A7E" w:rsidP="00046C0F">
      <w:pPr>
        <w:ind w:firstLine="200"/>
        <w:rPr>
          <w:rFonts w:ascii="Times New Roman" w:eastAsia="SimSun" w:hAnsi="Times New Roman" w:cs="Times New Roman"/>
          <w:sz w:val="24"/>
          <w:szCs w:val="24"/>
        </w:rPr>
      </w:pPr>
    </w:p>
    <w:sectPr w:rsidR="00081A7E" w:rsidRPr="00907CD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DC8C" w14:textId="77777777" w:rsidR="00922AD6" w:rsidRDefault="00922AD6" w:rsidP="00A91BF5">
      <w:r>
        <w:separator/>
      </w:r>
    </w:p>
  </w:endnote>
  <w:endnote w:type="continuationSeparator" w:id="0">
    <w:p w14:paraId="2DDFDCF1" w14:textId="77777777" w:rsidR="00922AD6" w:rsidRDefault="00922AD6" w:rsidP="00A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60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6C67F34" w14:textId="13718218" w:rsidR="00A91BF5" w:rsidRPr="00A91BF5" w:rsidRDefault="00A91BF5">
        <w:pPr>
          <w:pStyle w:val="Footer"/>
          <w:jc w:val="center"/>
          <w:rPr>
            <w:rFonts w:ascii="Times New Roman" w:hAnsi="Times New Roman" w:cs="Times New Roman"/>
          </w:rPr>
        </w:pPr>
        <w:r w:rsidRPr="00A91BF5">
          <w:rPr>
            <w:rFonts w:ascii="Times New Roman" w:hAnsi="Times New Roman" w:cs="Times New Roman"/>
          </w:rPr>
          <w:fldChar w:fldCharType="begin"/>
        </w:r>
        <w:r w:rsidRPr="00A91BF5">
          <w:rPr>
            <w:rFonts w:ascii="Times New Roman" w:hAnsi="Times New Roman" w:cs="Times New Roman"/>
          </w:rPr>
          <w:instrText xml:space="preserve"> PAGE   \* MERGEFORMAT </w:instrText>
        </w:r>
        <w:r w:rsidRPr="00A91BF5">
          <w:rPr>
            <w:rFonts w:ascii="Times New Roman" w:hAnsi="Times New Roman" w:cs="Times New Roman"/>
          </w:rPr>
          <w:fldChar w:fldCharType="separate"/>
        </w:r>
        <w:r w:rsidRPr="00A91BF5">
          <w:rPr>
            <w:rFonts w:ascii="Times New Roman" w:hAnsi="Times New Roman" w:cs="Times New Roman"/>
            <w:noProof/>
          </w:rPr>
          <w:t>2</w:t>
        </w:r>
        <w:r w:rsidRPr="00A91BF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E49254" w14:textId="77777777" w:rsidR="00A91BF5" w:rsidRPr="007D144A" w:rsidRDefault="00A91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D3D7" w14:textId="77777777" w:rsidR="00922AD6" w:rsidRDefault="00922AD6" w:rsidP="00A91BF5">
      <w:r>
        <w:separator/>
      </w:r>
    </w:p>
  </w:footnote>
  <w:footnote w:type="continuationSeparator" w:id="0">
    <w:p w14:paraId="7CFF999C" w14:textId="77777777" w:rsidR="00922AD6" w:rsidRDefault="00922AD6" w:rsidP="00A91BF5">
      <w:r>
        <w:continuationSeparator/>
      </w:r>
    </w:p>
  </w:footnote>
  <w:footnote w:id="1">
    <w:p w14:paraId="42658AC7" w14:textId="4E2E1B51" w:rsidR="00F5015B" w:rsidRPr="00F5015B" w:rsidRDefault="00F5015B">
      <w:pPr>
        <w:pStyle w:val="FootnoteText"/>
        <w:rPr>
          <w:rFonts w:eastAsia="PMingLiU"/>
        </w:rPr>
      </w:pPr>
      <w:r>
        <w:rPr>
          <w:rStyle w:val="FootnoteReference"/>
        </w:rPr>
        <w:footnoteRef/>
      </w:r>
      <w:r>
        <w:t xml:space="preserve"> </w:t>
      </w:r>
      <w:r w:rsidRPr="00F5015B">
        <w:rPr>
          <w:rFonts w:ascii="Times New Roman" w:eastAsia="PMingLiU" w:hAnsi="Times New Roman" w:cs="Times New Roman"/>
        </w:rPr>
        <w:t>请见</w:t>
      </w:r>
      <w:r w:rsidRPr="00F5015B">
        <w:rPr>
          <w:rFonts w:ascii="Times New Roman" w:eastAsia="PMingLiU" w:hAnsi="Times New Roman" w:cs="Times New Roman"/>
        </w:rPr>
        <w:t>OBWB</w:t>
      </w:r>
      <w:r w:rsidRPr="00F5015B">
        <w:rPr>
          <w:rFonts w:ascii="Times New Roman" w:eastAsia="PMingLiU" w:hAnsi="Times New Roman" w:cs="Times New Roman"/>
        </w:rPr>
        <w:t>新闻报</w:t>
      </w:r>
      <w:r w:rsidRPr="00F5015B">
        <w:rPr>
          <w:rFonts w:ascii="Times New Roman" w:eastAsia="PMingLiU" w:hAnsi="Times New Roman" w:cs="Times New Roman"/>
        </w:rPr>
        <w:t>2020</w:t>
      </w:r>
      <w:r>
        <w:rPr>
          <w:rFonts w:ascii="Times New Roman" w:eastAsia="PMingLiU" w:hAnsi="Times New Roman" w:cs="Times New Roman" w:hint="eastAsia"/>
        </w:rPr>
        <w:t>年</w:t>
      </w:r>
      <w:r>
        <w:rPr>
          <w:rFonts w:ascii="Times New Roman" w:eastAsia="PMingLiU" w:hAnsi="Times New Roman" w:cs="Times New Roman" w:hint="eastAsia"/>
        </w:rPr>
        <w:t>1</w:t>
      </w:r>
      <w:r>
        <w:rPr>
          <w:rFonts w:ascii="Times New Roman" w:eastAsia="PMingLiU" w:hAnsi="Times New Roman" w:cs="Times New Roman"/>
        </w:rPr>
        <w:t>0</w:t>
      </w:r>
      <w:r>
        <w:rPr>
          <w:rFonts w:ascii="Times New Roman" w:eastAsia="PMingLiU" w:hAnsi="Times New Roman" w:cs="Times New Roman" w:hint="eastAsia"/>
        </w:rPr>
        <w:t>月相关报导</w:t>
      </w:r>
      <w:r w:rsidRPr="00A85FE9">
        <w:rPr>
          <w:rFonts w:ascii="Times New Roman" w:hAnsi="Times New Roman" w:cs="Times New Roman"/>
          <w:sz w:val="24"/>
          <w:szCs w:val="24"/>
        </w:rPr>
        <w:t>[</w:t>
      </w:r>
      <w:hyperlink r:id="rId1" w:history="1">
        <w:r w:rsidRPr="00A85FE9">
          <w:rPr>
            <w:rStyle w:val="Hyperlink"/>
            <w:rFonts w:ascii="Times New Roman" w:hAnsi="Times New Roman" w:cs="Times New Roman"/>
            <w:b/>
            <w:bCs/>
            <w:color w:val="0000FF"/>
            <w:sz w:val="24"/>
            <w:szCs w:val="24"/>
          </w:rPr>
          <w:t>link</w:t>
        </w:r>
      </w:hyperlink>
      <w:r w:rsidRPr="00A85FE9">
        <w:rPr>
          <w:rFonts w:ascii="Times New Roman" w:hAnsi="Times New Roman" w:cs="Times New Roman"/>
          <w:sz w:val="24"/>
          <w:szCs w:val="24"/>
        </w:rPr>
        <w:t>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148" w14:textId="39E0218C" w:rsidR="00A91BF5" w:rsidRDefault="00A91BF5">
    <w:pPr>
      <w:pStyle w:val="Header"/>
      <w:jc w:val="center"/>
    </w:pPr>
  </w:p>
  <w:p w14:paraId="1AA20492" w14:textId="77777777" w:rsidR="00A91BF5" w:rsidRDefault="00A91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6AF"/>
    <w:multiLevelType w:val="hybridMultilevel"/>
    <w:tmpl w:val="7862B624"/>
    <w:lvl w:ilvl="0" w:tplc="00147B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5C6F64"/>
    <w:multiLevelType w:val="hybridMultilevel"/>
    <w:tmpl w:val="A97A195A"/>
    <w:lvl w:ilvl="0" w:tplc="51EA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D5068C"/>
    <w:multiLevelType w:val="multilevel"/>
    <w:tmpl w:val="C61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3B"/>
    <w:rsid w:val="00046C0F"/>
    <w:rsid w:val="0007100E"/>
    <w:rsid w:val="0007580B"/>
    <w:rsid w:val="00081A7E"/>
    <w:rsid w:val="000863FC"/>
    <w:rsid w:val="000977D4"/>
    <w:rsid w:val="000A5EAB"/>
    <w:rsid w:val="000B4751"/>
    <w:rsid w:val="0010626D"/>
    <w:rsid w:val="001155B2"/>
    <w:rsid w:val="00116453"/>
    <w:rsid w:val="00125BB2"/>
    <w:rsid w:val="00167E97"/>
    <w:rsid w:val="00173D27"/>
    <w:rsid w:val="00241D9F"/>
    <w:rsid w:val="002672EF"/>
    <w:rsid w:val="002A5C1B"/>
    <w:rsid w:val="00331A5E"/>
    <w:rsid w:val="003A4E70"/>
    <w:rsid w:val="003B7846"/>
    <w:rsid w:val="003F3F19"/>
    <w:rsid w:val="003F453E"/>
    <w:rsid w:val="00413B7E"/>
    <w:rsid w:val="004312AF"/>
    <w:rsid w:val="004878DF"/>
    <w:rsid w:val="004B7760"/>
    <w:rsid w:val="0054034F"/>
    <w:rsid w:val="005912F5"/>
    <w:rsid w:val="006025A0"/>
    <w:rsid w:val="0060650C"/>
    <w:rsid w:val="006141DB"/>
    <w:rsid w:val="00645D5F"/>
    <w:rsid w:val="00645F65"/>
    <w:rsid w:val="00664175"/>
    <w:rsid w:val="006727EA"/>
    <w:rsid w:val="00684842"/>
    <w:rsid w:val="006A1672"/>
    <w:rsid w:val="006F1280"/>
    <w:rsid w:val="00700213"/>
    <w:rsid w:val="00732283"/>
    <w:rsid w:val="00735AF8"/>
    <w:rsid w:val="0076206F"/>
    <w:rsid w:val="00781716"/>
    <w:rsid w:val="007D144A"/>
    <w:rsid w:val="0084581B"/>
    <w:rsid w:val="00870D3B"/>
    <w:rsid w:val="00881991"/>
    <w:rsid w:val="00882EF2"/>
    <w:rsid w:val="00900AB0"/>
    <w:rsid w:val="00907CDE"/>
    <w:rsid w:val="00912DEB"/>
    <w:rsid w:val="00922AD6"/>
    <w:rsid w:val="0094617E"/>
    <w:rsid w:val="009A4C68"/>
    <w:rsid w:val="009F14E2"/>
    <w:rsid w:val="00A6099C"/>
    <w:rsid w:val="00A70745"/>
    <w:rsid w:val="00A75884"/>
    <w:rsid w:val="00A85FE9"/>
    <w:rsid w:val="00A91BF5"/>
    <w:rsid w:val="00AE75C0"/>
    <w:rsid w:val="00AF702D"/>
    <w:rsid w:val="00B407D1"/>
    <w:rsid w:val="00B553A8"/>
    <w:rsid w:val="00B563CF"/>
    <w:rsid w:val="00B57C49"/>
    <w:rsid w:val="00B63A29"/>
    <w:rsid w:val="00B75BC8"/>
    <w:rsid w:val="00B87A68"/>
    <w:rsid w:val="00BA1227"/>
    <w:rsid w:val="00BA69F3"/>
    <w:rsid w:val="00BE39FD"/>
    <w:rsid w:val="00BF7470"/>
    <w:rsid w:val="00C07800"/>
    <w:rsid w:val="00C34F5F"/>
    <w:rsid w:val="00C63DCE"/>
    <w:rsid w:val="00CE041E"/>
    <w:rsid w:val="00D6311C"/>
    <w:rsid w:val="00D85349"/>
    <w:rsid w:val="00D868B9"/>
    <w:rsid w:val="00DC1168"/>
    <w:rsid w:val="00DC79D3"/>
    <w:rsid w:val="00E35040"/>
    <w:rsid w:val="00E45323"/>
    <w:rsid w:val="00E7229F"/>
    <w:rsid w:val="00EB02B9"/>
    <w:rsid w:val="00EB0590"/>
    <w:rsid w:val="00EB322B"/>
    <w:rsid w:val="00EE6F5B"/>
    <w:rsid w:val="00F22C9D"/>
    <w:rsid w:val="00F5015B"/>
    <w:rsid w:val="00F56952"/>
    <w:rsid w:val="00F638F7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147A"/>
  <w15:chartTrackingRefBased/>
  <w15:docId w15:val="{D8F29D90-E2F3-4072-9E23-18A13CB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173D27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F5"/>
  </w:style>
  <w:style w:type="paragraph" w:styleId="Footer">
    <w:name w:val="footer"/>
    <w:basedOn w:val="Normal"/>
    <w:link w:val="FooterChar"/>
    <w:uiPriority w:val="99"/>
    <w:unhideWhenUsed/>
    <w:rsid w:val="00A91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F5"/>
  </w:style>
  <w:style w:type="paragraph" w:styleId="FootnoteText">
    <w:name w:val="footnote text"/>
    <w:basedOn w:val="Normal"/>
    <w:link w:val="FootnoteTextChar"/>
    <w:uiPriority w:val="99"/>
    <w:semiHidden/>
    <w:unhideWhenUsed/>
    <w:rsid w:val="000B47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7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7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D27"/>
    <w:rPr>
      <w:rFonts w:ascii="SimSun" w:eastAsia="SimSun" w:hAnsi="SimSun" w:cs="SimSu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A5C1B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C078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44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9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272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1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5253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wbip.com/04D540/assets/files/documents/SCN-China-Passed-Fourth-Amendment-to-Patent-Law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A657-1402-4AA7-8478-74EF783B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daniel</dc:creator>
  <cp:keywords/>
  <dc:description/>
  <cp:lastModifiedBy>Julia S. Gilligan</cp:lastModifiedBy>
  <cp:revision>6</cp:revision>
  <dcterms:created xsi:type="dcterms:W3CDTF">2021-06-01T02:37:00Z</dcterms:created>
  <dcterms:modified xsi:type="dcterms:W3CDTF">2021-06-01T21:35:00Z</dcterms:modified>
</cp:coreProperties>
</file>